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6AC" w:rsidRDefault="00EA56AC">
      <w:pPr>
        <w:pStyle w:val="ConsPlusNormal"/>
        <w:jc w:val="right"/>
        <w:outlineLvl w:val="0"/>
      </w:pPr>
      <w:bookmarkStart w:id="0" w:name="_GoBack"/>
      <w:bookmarkEnd w:id="0"/>
      <w:r>
        <w:t>Приложение N 11</w:t>
      </w:r>
    </w:p>
    <w:p w:rsidR="00EA56AC" w:rsidRDefault="00EA56AC">
      <w:pPr>
        <w:pStyle w:val="ConsPlusNormal"/>
        <w:jc w:val="right"/>
      </w:pPr>
      <w:r>
        <w:t>к решению Думы Белоярского района</w:t>
      </w:r>
    </w:p>
    <w:p w:rsidR="00EA56AC" w:rsidRDefault="00EA56AC">
      <w:pPr>
        <w:pStyle w:val="ConsPlusNormal"/>
        <w:jc w:val="right"/>
      </w:pPr>
      <w:r>
        <w:t>от 29 ноября 2019 года N 63</w:t>
      </w:r>
    </w:p>
    <w:p w:rsidR="00EA56AC" w:rsidRDefault="00EA56AC">
      <w:pPr>
        <w:pStyle w:val="ConsPlusNormal"/>
        <w:jc w:val="both"/>
      </w:pPr>
    </w:p>
    <w:p w:rsidR="00EA56AC" w:rsidRDefault="00EA56AC">
      <w:pPr>
        <w:pStyle w:val="ConsPlusTitle"/>
        <w:jc w:val="center"/>
      </w:pPr>
      <w:r>
        <w:t>СУБСИДИИ</w:t>
      </w:r>
    </w:p>
    <w:p w:rsidR="00EA56AC" w:rsidRDefault="00EA56AC">
      <w:pPr>
        <w:pStyle w:val="ConsPlusTitle"/>
        <w:jc w:val="center"/>
      </w:pPr>
      <w:r>
        <w:t>БЮДЖЕТУ БЕЛОЯРСКОГО РАЙОНА НА ПЛАНОВЫЙ ПЕРИОД 2021</w:t>
      </w:r>
    </w:p>
    <w:p w:rsidR="00EA56AC" w:rsidRDefault="00EA56AC">
      <w:pPr>
        <w:pStyle w:val="ConsPlusTitle"/>
        <w:jc w:val="center"/>
      </w:pPr>
      <w:r>
        <w:t>И 2022 ГОДОВ</w:t>
      </w:r>
    </w:p>
    <w:p w:rsidR="00EA56AC" w:rsidRDefault="00EA56AC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EA56AC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A56AC" w:rsidRDefault="00EA56A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A56AC" w:rsidRDefault="00EA56A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EA56AC" w:rsidRDefault="00EA56AC">
      <w:pPr>
        <w:pStyle w:val="ConsPlusNormal"/>
        <w:jc w:val="both"/>
      </w:pPr>
    </w:p>
    <w:p w:rsidR="00EA56AC" w:rsidRDefault="00EA56AC">
      <w:pPr>
        <w:pStyle w:val="ConsPlusNormal"/>
        <w:jc w:val="right"/>
      </w:pPr>
      <w:r>
        <w:t>(в рублях)</w:t>
      </w:r>
    </w:p>
    <w:p w:rsidR="00EA56AC" w:rsidRDefault="00EA56AC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762"/>
        <w:gridCol w:w="1814"/>
        <w:gridCol w:w="1814"/>
      </w:tblGrid>
      <w:tr w:rsidR="00EA56AC">
        <w:tc>
          <w:tcPr>
            <w:tcW w:w="680" w:type="dxa"/>
          </w:tcPr>
          <w:p w:rsidR="00EA56AC" w:rsidRDefault="00EA56A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  <w:jc w:val="center"/>
            </w:pPr>
            <w:r>
              <w:t>2022 год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  <w:jc w:val="center"/>
            </w:pPr>
            <w:r>
              <w:t>4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1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6200,00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6200,00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2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(бюджет автономного округа)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5326300,00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5326300,00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3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Субсидии на развитие сферы культуры в муниципальных образованиях Ханты-Мансийского автономного округа - Югры (бюджет автономного округа)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513200,00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513200,00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4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 (бюджет автономного округа)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238696500,00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387703400,00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5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Субсидии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40770100,00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39653700,00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6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 xml:space="preserve">Субсидии на возмещение недополученных доходов организациям, осуществляющим </w:t>
            </w:r>
            <w:r>
              <w:lastRenderedPageBreak/>
              <w:t>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 (бюджет автономного округа)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lastRenderedPageBreak/>
              <w:t>6173600,00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6420600,00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lastRenderedPageBreak/>
              <w:t>7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Субсидии для реализации полномочий в области жилищных отношений (бюджет автономного округа)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54871900,00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54871900,00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8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Субсидии для реализации полномочий в области жилищного строительства (бюджет автономного округа)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13866000,00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13866000,00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9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54987600,00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90478700,00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10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 бюджета автономного округа (бюджет автономного округа)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233485200,00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204079000,00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11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Реализация мероприятий по обеспечению жильем молодых семей (бюджет автономного округа)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616000,00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616000,00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12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Реализация мероприятий по обеспечению жильем молодых семей (далее - федеральный бюджет)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30000,00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44500,00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13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Субсидии муниципальным районам на выравнивание уровня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61650000,00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61650000,00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14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Субсидии на обеспечение функционирования и развития систем видеонаблюдения в сфере общественного порядка (бюджет автономного округа)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700000,00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910000,00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15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128500,00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128500,00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Субсидии на содействие развитию исторических и иных местных традиций (бюджет автономного округа)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800000,00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1400000,00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17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26715100,00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26715100,00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18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4593400,00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4593400,00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19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Государственная поддержка отрасли культуры (бюджет автономного округа)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10481200,00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20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Государственная поддержка отрасли культуры (федеральный бюджет)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6668800,00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21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Реализация программ формирования современной городской среды (бюджет автономного округа)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6345700,00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6616000,00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  <w:r>
              <w:t>22</w:t>
            </w: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Реализация программ формирования современной городской среды (федеральный бюджет)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4057000,00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4229900,00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Итого субсидий за счет средств федерального бюджета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65743400,00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94753100,00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Итого субсидий за счет средств бюджета автономного округа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705738900,00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815069300,00</w:t>
            </w:r>
          </w:p>
        </w:tc>
      </w:tr>
      <w:tr w:rsidR="00EA56AC">
        <w:tc>
          <w:tcPr>
            <w:tcW w:w="680" w:type="dxa"/>
          </w:tcPr>
          <w:p w:rsidR="00EA56AC" w:rsidRDefault="00EA56AC">
            <w:pPr>
              <w:pStyle w:val="ConsPlusNormal"/>
            </w:pPr>
          </w:p>
        </w:tc>
        <w:tc>
          <w:tcPr>
            <w:tcW w:w="4762" w:type="dxa"/>
          </w:tcPr>
          <w:p w:rsidR="00EA56AC" w:rsidRDefault="00EA56AC">
            <w:pPr>
              <w:pStyle w:val="ConsPlusNormal"/>
            </w:pPr>
            <w:r>
              <w:t>Всего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771482300,00</w:t>
            </w:r>
          </w:p>
        </w:tc>
        <w:tc>
          <w:tcPr>
            <w:tcW w:w="1814" w:type="dxa"/>
          </w:tcPr>
          <w:p w:rsidR="00EA56AC" w:rsidRDefault="00EA56AC">
            <w:pPr>
              <w:pStyle w:val="ConsPlusNormal"/>
            </w:pPr>
            <w:r>
              <w:t>909822400,00</w:t>
            </w:r>
          </w:p>
        </w:tc>
      </w:tr>
    </w:tbl>
    <w:p w:rsidR="00EA56AC" w:rsidRDefault="00EA56AC">
      <w:pPr>
        <w:pStyle w:val="ConsPlusNormal"/>
        <w:jc w:val="both"/>
      </w:pPr>
    </w:p>
    <w:p w:rsidR="00EA56AC" w:rsidRDefault="00EA56AC">
      <w:pPr>
        <w:pStyle w:val="ConsPlusNormal"/>
        <w:jc w:val="both"/>
      </w:pPr>
    </w:p>
    <w:p w:rsidR="00EA56AC" w:rsidRDefault="00EA56AC">
      <w:pPr>
        <w:pStyle w:val="ConsPlusNormal"/>
        <w:jc w:val="both"/>
      </w:pPr>
    </w:p>
    <w:p w:rsidR="00EA56AC" w:rsidRDefault="00EA56AC">
      <w:pPr>
        <w:pStyle w:val="ConsPlusNormal"/>
        <w:jc w:val="both"/>
      </w:pPr>
    </w:p>
    <w:p w:rsidR="00EA56AC" w:rsidRDefault="00EA56AC">
      <w:pPr>
        <w:pStyle w:val="ConsPlusNormal"/>
        <w:jc w:val="both"/>
      </w:pPr>
    </w:p>
    <w:p w:rsidR="00DF1DFE" w:rsidRDefault="00DF1DFE"/>
    <w:sectPr w:rsidR="00DF1DFE" w:rsidSect="001B4CA9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6AC"/>
    <w:rsid w:val="000802D4"/>
    <w:rsid w:val="00AE048B"/>
    <w:rsid w:val="00DF1DFE"/>
    <w:rsid w:val="00EA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F81913-2E40-434A-B80E-CC7D5A701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56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56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29079D2BD49C191555A4D9B2F842A506E1796C7A72953D3D02E472922DE77F71E022B677AE224B291C0EFD9412FE90214967D73E9EC6BDD55D2BEB0G87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2020-02-17T09:27:00Z</dcterms:created>
  <dcterms:modified xsi:type="dcterms:W3CDTF">2020-02-17T09:27:00Z</dcterms:modified>
</cp:coreProperties>
</file>